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B602B" w14:textId="4DDC09E0" w:rsidR="00133085" w:rsidRPr="00133085" w:rsidRDefault="00133085" w:rsidP="00133085">
      <w:pPr>
        <w:contextualSpacing/>
        <w:jc w:val="center"/>
        <w:outlineLvl w:val="2"/>
        <w:rPr>
          <w:rFonts w:ascii="Times New Roman" w:hAnsi="Times New Roman"/>
          <w:b/>
          <w:sz w:val="28"/>
          <w:szCs w:val="28"/>
        </w:rPr>
      </w:pPr>
      <w:r w:rsidRPr="00133085">
        <w:rPr>
          <w:rFonts w:ascii="Times New Roman" w:hAnsi="Times New Roman"/>
          <w:b/>
          <w:sz w:val="28"/>
          <w:szCs w:val="28"/>
        </w:rPr>
        <w:t>Author, Time New Roman, 1</w:t>
      </w:r>
      <w:r>
        <w:rPr>
          <w:rFonts w:ascii="Times New Roman" w:hAnsi="Times New Roman"/>
          <w:b/>
          <w:sz w:val="28"/>
          <w:szCs w:val="28"/>
        </w:rPr>
        <w:t>4</w:t>
      </w:r>
      <w:r w:rsidRPr="00133085">
        <w:rPr>
          <w:rFonts w:ascii="Times New Roman" w:hAnsi="Times New Roman"/>
          <w:b/>
          <w:sz w:val="28"/>
          <w:szCs w:val="28"/>
        </w:rPr>
        <w:t xml:space="preserve"> pt, Bold</w:t>
      </w:r>
    </w:p>
    <w:p w14:paraId="749F6196" w14:textId="77777777" w:rsidR="00133085" w:rsidRPr="00136441" w:rsidRDefault="00133085" w:rsidP="00133085">
      <w:pPr>
        <w:contextualSpacing/>
        <w:outlineLvl w:val="0"/>
        <w:rPr>
          <w:rFonts w:ascii="Times New Roman" w:hAnsi="Times New Roman"/>
          <w:b/>
          <w:sz w:val="28"/>
          <w:szCs w:val="28"/>
        </w:rPr>
      </w:pPr>
    </w:p>
    <w:p w14:paraId="108CAF29" w14:textId="77777777" w:rsidR="00133085" w:rsidRPr="00136441" w:rsidRDefault="00133085" w:rsidP="00133085">
      <w:pPr>
        <w:contextualSpacing/>
        <w:jc w:val="center"/>
        <w:outlineLvl w:val="2"/>
        <w:rPr>
          <w:rFonts w:ascii="Times New Roman" w:hAnsi="Times New Roman"/>
          <w:szCs w:val="24"/>
        </w:rPr>
      </w:pPr>
      <w:r w:rsidRPr="00136441">
        <w:rPr>
          <w:rFonts w:ascii="Times New Roman" w:hAnsi="Times New Roman"/>
          <w:szCs w:val="24"/>
        </w:rPr>
        <w:t xml:space="preserve">Author, Time New Roman, 12 </w:t>
      </w:r>
      <w:proofErr w:type="spellStart"/>
      <w:r w:rsidRPr="00136441">
        <w:rPr>
          <w:rFonts w:ascii="Times New Roman" w:hAnsi="Times New Roman"/>
          <w:szCs w:val="24"/>
        </w:rPr>
        <w:t>pt</w:t>
      </w:r>
      <w:proofErr w:type="spellEnd"/>
      <w:r w:rsidRPr="00136441">
        <w:rPr>
          <w:rFonts w:ascii="Times New Roman" w:hAnsi="Times New Roman"/>
          <w:szCs w:val="24"/>
        </w:rPr>
        <w:t>, Bold</w:t>
      </w:r>
    </w:p>
    <w:p w14:paraId="00287B69" w14:textId="77777777" w:rsidR="00133085" w:rsidRPr="00136441" w:rsidRDefault="00133085" w:rsidP="00133085">
      <w:pPr>
        <w:contextualSpacing/>
        <w:jc w:val="center"/>
        <w:rPr>
          <w:rFonts w:ascii="Times New Roman" w:hAnsi="Times New Roman"/>
          <w:i/>
          <w:szCs w:val="24"/>
        </w:rPr>
      </w:pPr>
      <w:r w:rsidRPr="00136441">
        <w:rPr>
          <w:rFonts w:ascii="Times New Roman" w:hAnsi="Times New Roman"/>
          <w:i/>
          <w:szCs w:val="24"/>
        </w:rPr>
        <w:t xml:space="preserve">Affiliation, Times New Roman, 12 </w:t>
      </w:r>
      <w:proofErr w:type="spellStart"/>
      <w:r w:rsidRPr="00136441">
        <w:rPr>
          <w:rFonts w:ascii="Times New Roman" w:hAnsi="Times New Roman"/>
          <w:i/>
          <w:szCs w:val="24"/>
        </w:rPr>
        <w:t>pt</w:t>
      </w:r>
      <w:proofErr w:type="spellEnd"/>
      <w:r w:rsidRPr="00136441">
        <w:rPr>
          <w:rFonts w:ascii="Times New Roman" w:hAnsi="Times New Roman"/>
          <w:i/>
          <w:szCs w:val="24"/>
        </w:rPr>
        <w:t>, Italian</w:t>
      </w:r>
    </w:p>
    <w:p w14:paraId="2C131182" w14:textId="77777777" w:rsidR="00133085" w:rsidRPr="00136441" w:rsidRDefault="00133085" w:rsidP="00133085">
      <w:pPr>
        <w:contextualSpacing/>
        <w:jc w:val="center"/>
        <w:rPr>
          <w:rFonts w:ascii="Times New Roman" w:hAnsi="Times New Roman"/>
          <w:i/>
        </w:rPr>
      </w:pPr>
      <w:r w:rsidRPr="00136441">
        <w:rPr>
          <w:rFonts w:ascii="Times New Roman" w:hAnsi="Times New Roman"/>
          <w:i/>
        </w:rPr>
        <w:t xml:space="preserve">Email: Times New Roman, 11 </w:t>
      </w:r>
      <w:proofErr w:type="spellStart"/>
      <w:r w:rsidRPr="00136441">
        <w:rPr>
          <w:rFonts w:ascii="Times New Roman" w:hAnsi="Times New Roman"/>
          <w:i/>
        </w:rPr>
        <w:t>pt</w:t>
      </w:r>
      <w:proofErr w:type="spellEnd"/>
      <w:r w:rsidRPr="00136441">
        <w:rPr>
          <w:rFonts w:ascii="Times New Roman" w:hAnsi="Times New Roman"/>
          <w:i/>
        </w:rPr>
        <w:t>, Italian</w:t>
      </w:r>
    </w:p>
    <w:p w14:paraId="72938210" w14:textId="77777777" w:rsidR="00133085" w:rsidRPr="00136441" w:rsidRDefault="00133085" w:rsidP="00133085">
      <w:pPr>
        <w:contextualSpacing/>
        <w:jc w:val="center"/>
        <w:outlineLvl w:val="0"/>
        <w:rPr>
          <w:rFonts w:ascii="Times New Roman" w:hAnsi="Times New Roman"/>
          <w:b/>
          <w:sz w:val="28"/>
          <w:szCs w:val="28"/>
        </w:rPr>
      </w:pPr>
    </w:p>
    <w:p w14:paraId="44FAE063" w14:textId="787500A2" w:rsidR="00133085" w:rsidRPr="00136441" w:rsidRDefault="00133085" w:rsidP="00133085">
      <w:pPr>
        <w:contextualSpacing/>
        <w:jc w:val="center"/>
        <w:rPr>
          <w:rFonts w:ascii="Times New Roman" w:hAnsi="Times New Roman"/>
          <w:i/>
        </w:rPr>
      </w:pPr>
      <w:r>
        <w:rPr>
          <w:rFonts w:ascii="Times New Roman" w:hAnsi="Times New Roman" w:hint="eastAsia"/>
          <w:i/>
        </w:rPr>
        <w:t>國科會計畫編號</w:t>
      </w:r>
    </w:p>
    <w:p w14:paraId="677F0D8E" w14:textId="77777777" w:rsidR="00133085" w:rsidRPr="00136441" w:rsidRDefault="00133085" w:rsidP="00133085">
      <w:pPr>
        <w:contextualSpacing/>
        <w:jc w:val="center"/>
        <w:outlineLvl w:val="0"/>
        <w:rPr>
          <w:rFonts w:ascii="Times New Roman" w:hAnsi="Times New Roman"/>
          <w:b/>
          <w:sz w:val="28"/>
          <w:szCs w:val="28"/>
        </w:rPr>
      </w:pPr>
    </w:p>
    <w:p w14:paraId="5AD59FBC" w14:textId="77777777" w:rsidR="00133085" w:rsidRDefault="00133085" w:rsidP="00133085">
      <w:pPr>
        <w:spacing w:after="50"/>
        <w:ind w:firstLine="284"/>
        <w:contextualSpacing/>
        <w:jc w:val="both"/>
        <w:rPr>
          <w:rFonts w:ascii="Times New Roman" w:hAnsi="Times New Roman"/>
          <w:noProof/>
          <w:sz w:val="22"/>
        </w:rPr>
      </w:pPr>
      <w:r w:rsidRPr="00B745B4">
        <w:rPr>
          <w:rFonts w:ascii="Times New Roman" w:hAnsi="Times New Roman"/>
          <w:noProof/>
          <w:sz w:val="22"/>
        </w:rPr>
        <w:t xml:space="preserve">The purpose of this </w:t>
      </w:r>
      <w:r w:rsidRPr="00B745B4">
        <w:rPr>
          <w:rFonts w:ascii="Times New Roman" w:hAnsi="Times New Roman" w:hint="eastAsia"/>
          <w:noProof/>
          <w:sz w:val="22"/>
        </w:rPr>
        <w:t>work</w:t>
      </w:r>
      <w:r w:rsidRPr="00B745B4">
        <w:rPr>
          <w:rFonts w:ascii="Times New Roman" w:hAnsi="Times New Roman"/>
          <w:noProof/>
          <w:sz w:val="22"/>
        </w:rPr>
        <w:t xml:space="preserve"> </w:t>
      </w:r>
      <w:r w:rsidRPr="00B745B4">
        <w:rPr>
          <w:rFonts w:ascii="Times New Roman" w:hAnsi="Times New Roman" w:hint="eastAsia"/>
          <w:noProof/>
          <w:sz w:val="22"/>
        </w:rPr>
        <w:t>was</w:t>
      </w:r>
      <w:r w:rsidRPr="00B745B4">
        <w:rPr>
          <w:rFonts w:ascii="Times New Roman" w:hAnsi="Times New Roman"/>
          <w:noProof/>
          <w:sz w:val="22"/>
        </w:rPr>
        <w:t xml:space="preserve"> to develop a novel production process for </w:t>
      </w:r>
      <w:r w:rsidRPr="00B745B4">
        <w:rPr>
          <w:rFonts w:ascii="Times New Roman" w:hAnsi="Times New Roman" w:hint="eastAsia"/>
          <w:noProof/>
          <w:sz w:val="22"/>
        </w:rPr>
        <w:t>valuable proteins by using a multi-stage cascade nano-fibrous membrane module. The experiment was carried out using C-</w:t>
      </w:r>
      <w:r w:rsidRPr="00B745B4">
        <w:rPr>
          <w:rFonts w:ascii="Times New Roman" w:hAnsi="Times New Roman"/>
          <w:noProof/>
          <w:sz w:val="22"/>
        </w:rPr>
        <w:t>phycocyanin</w:t>
      </w:r>
      <w:r w:rsidRPr="00B745B4">
        <w:rPr>
          <w:rFonts w:ascii="Times New Roman" w:hAnsi="Times New Roman" w:hint="eastAsia"/>
          <w:noProof/>
          <w:sz w:val="22"/>
        </w:rPr>
        <w:t xml:space="preserve"> (C</w:t>
      </w:r>
      <w:r>
        <w:rPr>
          <w:rFonts w:ascii="Times New Roman" w:hAnsi="Times New Roman" w:hint="eastAsia"/>
          <w:noProof/>
          <w:sz w:val="22"/>
        </w:rPr>
        <w:t>-</w:t>
      </w:r>
      <w:r w:rsidRPr="00B745B4">
        <w:rPr>
          <w:rFonts w:ascii="Times New Roman" w:hAnsi="Times New Roman" w:hint="eastAsia"/>
          <w:noProof/>
          <w:sz w:val="22"/>
        </w:rPr>
        <w:t>PC)</w:t>
      </w:r>
      <w:r w:rsidRPr="00B745B4">
        <w:rPr>
          <w:rFonts w:ascii="Times New Roman" w:hAnsi="Times New Roman"/>
          <w:noProof/>
          <w:sz w:val="22"/>
        </w:rPr>
        <w:t xml:space="preserve"> from</w:t>
      </w:r>
      <w:r w:rsidRPr="00B745B4">
        <w:rPr>
          <w:rFonts w:ascii="Times New Roman" w:hAnsi="Times New Roman" w:hint="eastAsia"/>
          <w:noProof/>
          <w:sz w:val="22"/>
        </w:rPr>
        <w:t xml:space="preserve"> </w:t>
      </w:r>
      <w:r w:rsidRPr="00B745B4">
        <w:rPr>
          <w:rFonts w:ascii="Times New Roman" w:hAnsi="Times New Roman"/>
          <w:i/>
          <w:noProof/>
          <w:sz w:val="22"/>
        </w:rPr>
        <w:t>Spirulina platensi</w:t>
      </w:r>
      <w:r w:rsidRPr="00B745B4">
        <w:rPr>
          <w:rFonts w:ascii="Times New Roman" w:hAnsi="Times New Roman" w:hint="eastAsia"/>
          <w:i/>
          <w:noProof/>
          <w:sz w:val="22"/>
        </w:rPr>
        <w:t>s</w:t>
      </w:r>
      <w:r w:rsidRPr="00B745B4">
        <w:rPr>
          <w:rFonts w:ascii="Times New Roman" w:hAnsi="Times New Roman" w:hint="eastAsia"/>
          <w:noProof/>
          <w:sz w:val="22"/>
        </w:rPr>
        <w:t xml:space="preserve"> as a test model protein. Initially, the </w:t>
      </w:r>
      <w:r w:rsidRPr="00B745B4">
        <w:rPr>
          <w:rFonts w:ascii="Times New Roman" w:hAnsi="Times New Roman"/>
          <w:i/>
          <w:noProof/>
          <w:sz w:val="22"/>
        </w:rPr>
        <w:t>Spirulina platensis</w:t>
      </w:r>
      <w:r w:rsidRPr="00B745B4">
        <w:rPr>
          <w:rFonts w:ascii="Times New Roman" w:hAnsi="Times New Roman" w:hint="eastAsia"/>
          <w:noProof/>
          <w:sz w:val="22"/>
        </w:rPr>
        <w:t xml:space="preserve"> cells were cultured in a pilot scale photo-bioreactor. After cultivation, the </w:t>
      </w:r>
      <w:r w:rsidRPr="00B745B4">
        <w:rPr>
          <w:rFonts w:ascii="Times New Roman" w:hAnsi="Times New Roman"/>
          <w:noProof/>
          <w:sz w:val="22"/>
        </w:rPr>
        <w:t xml:space="preserve">algae </w:t>
      </w:r>
      <w:r w:rsidRPr="00B745B4">
        <w:rPr>
          <w:rFonts w:ascii="Times New Roman" w:hAnsi="Times New Roman" w:hint="eastAsia"/>
          <w:noProof/>
          <w:sz w:val="22"/>
        </w:rPr>
        <w:t xml:space="preserve">cells were collected and disrupted by three-phase fluidized bed </w:t>
      </w:r>
      <w:r>
        <w:rPr>
          <w:rFonts w:ascii="Times New Roman" w:hAnsi="Times New Roman" w:hint="eastAsia"/>
          <w:noProof/>
          <w:sz w:val="22"/>
        </w:rPr>
        <w:t xml:space="preserve">cell </w:t>
      </w:r>
      <w:r w:rsidRPr="00B745B4">
        <w:rPr>
          <w:rFonts w:ascii="Times New Roman" w:hAnsi="Times New Roman" w:hint="eastAsia"/>
          <w:noProof/>
          <w:sz w:val="22"/>
        </w:rPr>
        <w:t>disruptor containing</w:t>
      </w:r>
      <w:r w:rsidRPr="00B745B4">
        <w:rPr>
          <w:rFonts w:ascii="Times New Roman" w:hAnsi="Times New Roman"/>
          <w:noProof/>
          <w:sz w:val="22"/>
        </w:rPr>
        <w:t xml:space="preserve"> glass beads at a high speed agitator</w:t>
      </w:r>
      <w:r w:rsidRPr="00B745B4">
        <w:rPr>
          <w:rFonts w:ascii="Times New Roman" w:hAnsi="Times New Roman" w:hint="eastAsia"/>
          <w:noProof/>
          <w:sz w:val="22"/>
        </w:rPr>
        <w:t>. T</w:t>
      </w:r>
      <w:r w:rsidRPr="00B745B4">
        <w:rPr>
          <w:rFonts w:ascii="Times New Roman" w:hAnsi="Times New Roman"/>
          <w:noProof/>
          <w:sz w:val="22"/>
        </w:rPr>
        <w:t xml:space="preserve">he disrupted </w:t>
      </w:r>
      <w:r w:rsidRPr="00B745B4">
        <w:rPr>
          <w:rFonts w:ascii="Times New Roman" w:hAnsi="Times New Roman" w:hint="eastAsia"/>
          <w:noProof/>
          <w:sz w:val="22"/>
        </w:rPr>
        <w:t>cells</w:t>
      </w:r>
      <w:r w:rsidRPr="00B745B4">
        <w:rPr>
          <w:rFonts w:ascii="Times New Roman" w:hAnsi="Times New Roman"/>
          <w:noProof/>
          <w:sz w:val="22"/>
        </w:rPr>
        <w:t xml:space="preserve"> </w:t>
      </w:r>
      <w:r w:rsidRPr="00B745B4">
        <w:rPr>
          <w:rFonts w:ascii="Times New Roman" w:hAnsi="Times New Roman" w:hint="eastAsia"/>
          <w:noProof/>
          <w:sz w:val="22"/>
        </w:rPr>
        <w:t>were</w:t>
      </w:r>
      <w:r w:rsidRPr="00B745B4">
        <w:rPr>
          <w:rFonts w:ascii="Times New Roman" w:hAnsi="Times New Roman"/>
          <w:noProof/>
          <w:sz w:val="22"/>
        </w:rPr>
        <w:t xml:space="preserve"> </w:t>
      </w:r>
      <w:r w:rsidRPr="00B745B4">
        <w:rPr>
          <w:rFonts w:ascii="Times New Roman" w:hAnsi="Times New Roman" w:hint="eastAsia"/>
          <w:noProof/>
          <w:sz w:val="22"/>
        </w:rPr>
        <w:t xml:space="preserve">then </w:t>
      </w:r>
      <w:r w:rsidRPr="00B745B4">
        <w:rPr>
          <w:rFonts w:ascii="Times New Roman" w:hAnsi="Times New Roman"/>
          <w:noProof/>
          <w:sz w:val="22"/>
        </w:rPr>
        <w:t>directly</w:t>
      </w:r>
      <w:r w:rsidRPr="00B745B4">
        <w:rPr>
          <w:rFonts w:ascii="Times New Roman" w:hAnsi="Times New Roman" w:hint="eastAsia"/>
          <w:noProof/>
          <w:sz w:val="22"/>
        </w:rPr>
        <w:t xml:space="preserve"> </w:t>
      </w:r>
      <w:r w:rsidRPr="00B745B4">
        <w:rPr>
          <w:rFonts w:ascii="Times New Roman" w:hAnsi="Times New Roman"/>
          <w:noProof/>
          <w:sz w:val="22"/>
        </w:rPr>
        <w:t xml:space="preserve">loaded onto the stirred fluidized bed </w:t>
      </w:r>
      <w:r w:rsidRPr="00B745B4">
        <w:rPr>
          <w:rFonts w:ascii="Times New Roman" w:hAnsi="Times New Roman" w:hint="eastAsia"/>
          <w:noProof/>
          <w:sz w:val="22"/>
        </w:rPr>
        <w:t xml:space="preserve">ion exchange/hydrophobic interaction chromatography </w:t>
      </w:r>
      <w:r w:rsidRPr="00B745B4">
        <w:rPr>
          <w:rFonts w:ascii="Times New Roman" w:hAnsi="Times New Roman"/>
          <w:noProof/>
          <w:sz w:val="22"/>
        </w:rPr>
        <w:t xml:space="preserve">column. </w:t>
      </w:r>
      <w:r w:rsidRPr="00B745B4">
        <w:rPr>
          <w:rFonts w:ascii="Times New Roman" w:hAnsi="Times New Roman" w:hint="eastAsia"/>
          <w:noProof/>
          <w:sz w:val="22"/>
        </w:rPr>
        <w:t xml:space="preserve">The partially purified product obtained from SFBA </w:t>
      </w:r>
      <w:r>
        <w:rPr>
          <w:rFonts w:ascii="Times New Roman" w:hAnsi="Times New Roman" w:hint="eastAsia"/>
          <w:noProof/>
          <w:sz w:val="22"/>
        </w:rPr>
        <w:t>purification process</w:t>
      </w:r>
      <w:r w:rsidRPr="00B745B4">
        <w:rPr>
          <w:rFonts w:ascii="Times New Roman" w:hAnsi="Times New Roman" w:hint="eastAsia"/>
          <w:noProof/>
          <w:sz w:val="22"/>
        </w:rPr>
        <w:t xml:space="preserve"> was further loaded onto a cascade of membrane module reactor in series as a polishing purification step. The performance of the cascade membrane modules for purification of C</w:t>
      </w:r>
      <w:r>
        <w:rPr>
          <w:rFonts w:ascii="Times New Roman" w:hAnsi="Times New Roman" w:hint="eastAsia"/>
          <w:noProof/>
          <w:sz w:val="22"/>
        </w:rPr>
        <w:t>-</w:t>
      </w:r>
      <w:r w:rsidRPr="00B745B4">
        <w:rPr>
          <w:rFonts w:ascii="Times New Roman" w:hAnsi="Times New Roman" w:hint="eastAsia"/>
          <w:noProof/>
          <w:sz w:val="22"/>
        </w:rPr>
        <w:t xml:space="preserve">PC was </w:t>
      </w:r>
      <w:r>
        <w:rPr>
          <w:rFonts w:ascii="Times New Roman" w:hAnsi="Times New Roman" w:hint="eastAsia"/>
          <w:noProof/>
          <w:sz w:val="22"/>
        </w:rPr>
        <w:t xml:space="preserve">carried out using </w:t>
      </w:r>
      <w:r w:rsidRPr="00B745B4">
        <w:rPr>
          <w:rFonts w:ascii="Times New Roman" w:hAnsi="Times New Roman" w:hint="eastAsia"/>
          <w:noProof/>
          <w:sz w:val="22"/>
        </w:rPr>
        <w:t xml:space="preserve">various </w:t>
      </w:r>
      <w:r w:rsidRPr="00B745B4">
        <w:rPr>
          <w:rFonts w:ascii="Times New Roman" w:hAnsi="Times New Roman"/>
          <w:noProof/>
          <w:sz w:val="22"/>
        </w:rPr>
        <w:t>combination</w:t>
      </w:r>
      <w:r w:rsidRPr="00B745B4">
        <w:rPr>
          <w:rFonts w:ascii="Times New Roman" w:hAnsi="Times New Roman" w:hint="eastAsia"/>
          <w:noProof/>
          <w:sz w:val="22"/>
        </w:rPr>
        <w:t xml:space="preserve">s of the functional membranes, such as ion exchange, hydrophobic interaction, dye-ligand, or metal affinity. The operating process variables included the diameter of membrane reactor, liquid flow flux, dilution of feedstock, </w:t>
      </w:r>
      <w:r>
        <w:rPr>
          <w:rFonts w:ascii="Times New Roman" w:hAnsi="Times New Roman" w:hint="eastAsia"/>
          <w:noProof/>
          <w:sz w:val="22"/>
        </w:rPr>
        <w:t>number</w:t>
      </w:r>
      <w:r w:rsidRPr="00B745B4">
        <w:rPr>
          <w:rFonts w:ascii="Times New Roman" w:hAnsi="Times New Roman" w:hint="eastAsia"/>
          <w:noProof/>
          <w:sz w:val="22"/>
        </w:rPr>
        <w:t xml:space="preserve"> of sheet membranes for each stage, </w:t>
      </w:r>
      <w:r w:rsidRPr="00B745B4">
        <w:rPr>
          <w:rFonts w:ascii="Times New Roman" w:hAnsi="Times New Roman"/>
          <w:noProof/>
          <w:sz w:val="22"/>
        </w:rPr>
        <w:t>and selection</w:t>
      </w:r>
      <w:r w:rsidRPr="00B745B4">
        <w:rPr>
          <w:rFonts w:ascii="Times New Roman" w:hAnsi="Times New Roman" w:hint="eastAsia"/>
          <w:noProof/>
          <w:sz w:val="22"/>
        </w:rPr>
        <w:t xml:space="preserve"> of combination </w:t>
      </w:r>
      <w:r>
        <w:rPr>
          <w:rFonts w:ascii="Times New Roman" w:hAnsi="Times New Roman" w:hint="eastAsia"/>
          <w:noProof/>
          <w:sz w:val="22"/>
        </w:rPr>
        <w:t xml:space="preserve">of </w:t>
      </w:r>
      <w:r w:rsidRPr="00B745B4">
        <w:rPr>
          <w:rFonts w:ascii="Times New Roman" w:hAnsi="Times New Roman" w:hint="eastAsia"/>
          <w:noProof/>
          <w:sz w:val="22"/>
        </w:rPr>
        <w:t xml:space="preserve">membrane modules. </w:t>
      </w:r>
      <w:r w:rsidRPr="00B745B4">
        <w:rPr>
          <w:rFonts w:ascii="Times New Roman" w:hAnsi="Times New Roman"/>
          <w:noProof/>
          <w:sz w:val="22"/>
        </w:rPr>
        <w:t>Th</w:t>
      </w:r>
      <w:r w:rsidRPr="00B745B4">
        <w:rPr>
          <w:rFonts w:ascii="Times New Roman" w:hAnsi="Times New Roman" w:hint="eastAsia"/>
          <w:noProof/>
          <w:sz w:val="22"/>
        </w:rPr>
        <w:t xml:space="preserve">is novel cascade purification </w:t>
      </w:r>
      <w:r>
        <w:rPr>
          <w:rFonts w:ascii="Times New Roman" w:hAnsi="Times New Roman"/>
          <w:noProof/>
          <w:sz w:val="22"/>
        </w:rPr>
        <w:t>process</w:t>
      </w:r>
      <w:r w:rsidRPr="00B745B4">
        <w:rPr>
          <w:rFonts w:ascii="Times New Roman" w:hAnsi="Times New Roman" w:hint="eastAsia"/>
          <w:noProof/>
          <w:sz w:val="22"/>
        </w:rPr>
        <w:t xml:space="preserve"> was used to access</w:t>
      </w:r>
      <w:r w:rsidRPr="00B745B4">
        <w:rPr>
          <w:rFonts w:ascii="Times New Roman" w:hAnsi="Times New Roman"/>
          <w:noProof/>
          <w:sz w:val="22"/>
        </w:rPr>
        <w:t xml:space="preserve"> </w:t>
      </w:r>
      <w:r>
        <w:rPr>
          <w:rFonts w:ascii="Times New Roman" w:hAnsi="Times New Roman" w:hint="eastAsia"/>
          <w:noProof/>
          <w:sz w:val="22"/>
        </w:rPr>
        <w:t>possibility of purifying</w:t>
      </w:r>
      <w:r w:rsidRPr="00B745B4">
        <w:rPr>
          <w:rFonts w:ascii="Times New Roman" w:hAnsi="Times New Roman" w:hint="eastAsia"/>
          <w:noProof/>
          <w:sz w:val="22"/>
        </w:rPr>
        <w:t xml:space="preserve"> C</w:t>
      </w:r>
      <w:r>
        <w:rPr>
          <w:rFonts w:ascii="Times New Roman" w:hAnsi="Times New Roman" w:hint="eastAsia"/>
          <w:noProof/>
          <w:sz w:val="22"/>
        </w:rPr>
        <w:t>-</w:t>
      </w:r>
      <w:r w:rsidRPr="00B745B4">
        <w:rPr>
          <w:rFonts w:ascii="Times New Roman" w:hAnsi="Times New Roman" w:hint="eastAsia"/>
          <w:noProof/>
          <w:sz w:val="22"/>
        </w:rPr>
        <w:t>PC to be homogeneous. The performance of thi</w:t>
      </w:r>
      <w:r>
        <w:rPr>
          <w:rFonts w:ascii="Times New Roman" w:hAnsi="Times New Roman" w:hint="eastAsia"/>
          <w:noProof/>
          <w:sz w:val="22"/>
        </w:rPr>
        <w:t xml:space="preserve">s novel production process was </w:t>
      </w:r>
      <w:r w:rsidRPr="00B745B4">
        <w:rPr>
          <w:rFonts w:ascii="Times New Roman" w:hAnsi="Times New Roman" w:hint="eastAsia"/>
          <w:noProof/>
          <w:sz w:val="22"/>
        </w:rPr>
        <w:t>used to compare</w:t>
      </w:r>
      <w:r w:rsidRPr="00B745B4">
        <w:rPr>
          <w:rFonts w:ascii="Times New Roman" w:hAnsi="Times New Roman"/>
          <w:noProof/>
          <w:sz w:val="22"/>
        </w:rPr>
        <w:t xml:space="preserve"> </w:t>
      </w:r>
      <w:r w:rsidRPr="00B745B4">
        <w:rPr>
          <w:rFonts w:ascii="Times New Roman" w:hAnsi="Times New Roman" w:hint="eastAsia"/>
          <w:noProof/>
          <w:sz w:val="22"/>
        </w:rPr>
        <w:t>the conventional</w:t>
      </w:r>
      <w:r w:rsidRPr="00B745B4">
        <w:rPr>
          <w:rFonts w:ascii="Times New Roman" w:hAnsi="Times New Roman"/>
          <w:noProof/>
          <w:sz w:val="22"/>
        </w:rPr>
        <w:t xml:space="preserve"> </w:t>
      </w:r>
      <w:r w:rsidRPr="00B745B4">
        <w:rPr>
          <w:rFonts w:ascii="Times New Roman" w:hAnsi="Times New Roman" w:hint="eastAsia"/>
          <w:noProof/>
          <w:sz w:val="22"/>
        </w:rPr>
        <w:t>purification processes.</w:t>
      </w:r>
    </w:p>
    <w:p w14:paraId="5DD78EAC" w14:textId="795B94CC" w:rsidR="00133085" w:rsidRDefault="00133085" w:rsidP="00133085">
      <w:pPr>
        <w:spacing w:after="50"/>
        <w:ind w:firstLine="284"/>
        <w:contextualSpacing/>
        <w:jc w:val="both"/>
        <w:rPr>
          <w:rFonts w:ascii="Times New Roman" w:hAnsi="Times New Roman"/>
          <w:noProof/>
          <w:sz w:val="22"/>
        </w:rPr>
      </w:pPr>
    </w:p>
    <w:p w14:paraId="505DE05D" w14:textId="78E452BE" w:rsidR="00133085" w:rsidRPr="00FE0720" w:rsidRDefault="00133085" w:rsidP="00133085">
      <w:pPr>
        <w:spacing w:after="50"/>
        <w:contextualSpacing/>
        <w:jc w:val="center"/>
        <w:rPr>
          <w:rFonts w:ascii="Times New Roman" w:hAnsi="Times New Roman"/>
          <w:noProof/>
          <w:sz w:val="22"/>
        </w:rPr>
      </w:pPr>
      <w:r w:rsidRPr="00FE0720">
        <w:rPr>
          <w:rFonts w:hint="eastAsia"/>
          <w:noProof/>
        </w:rPr>
        <w:drawing>
          <wp:inline distT="0" distB="0" distL="0" distR="0" wp14:anchorId="76578A75" wp14:editId="656868F0">
            <wp:extent cx="5880735" cy="17837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0735" cy="1783715"/>
                    </a:xfrm>
                    <a:prstGeom prst="rect">
                      <a:avLst/>
                    </a:prstGeom>
                    <a:noFill/>
                    <a:ln>
                      <a:noFill/>
                    </a:ln>
                  </pic:spPr>
                </pic:pic>
              </a:graphicData>
            </a:graphic>
          </wp:inline>
        </w:drawing>
      </w:r>
      <w:r>
        <w:rPr>
          <w:rFonts w:hint="eastAsia"/>
        </w:rPr>
        <w:t xml:space="preserve">  </w:t>
      </w:r>
    </w:p>
    <w:p w14:paraId="3C752D4C" w14:textId="6A473476" w:rsidR="00133085" w:rsidRPr="00136441" w:rsidRDefault="00133085" w:rsidP="00133085">
      <w:pPr>
        <w:contextualSpacing/>
        <w:jc w:val="center"/>
        <w:rPr>
          <w:rFonts w:ascii="Times New Roman" w:hAnsi="Times New Roman"/>
          <w:i/>
          <w:sz w:val="20"/>
          <w:szCs w:val="20"/>
        </w:rPr>
      </w:pPr>
      <w:r>
        <w:rPr>
          <w:noProof/>
        </w:rPr>
        <w:drawing>
          <wp:anchor distT="0" distB="0" distL="114300" distR="114300" simplePos="0" relativeHeight="251659264" behindDoc="1" locked="0" layoutInCell="1" allowOverlap="1" wp14:anchorId="2B20BC53" wp14:editId="5E6770F5">
            <wp:simplePos x="0" y="0"/>
            <wp:positionH relativeFrom="column">
              <wp:posOffset>35560</wp:posOffset>
            </wp:positionH>
            <wp:positionV relativeFrom="paragraph">
              <wp:posOffset>197224</wp:posOffset>
            </wp:positionV>
            <wp:extent cx="1219200" cy="1590675"/>
            <wp:effectExtent l="0" t="0" r="0" b="0"/>
            <wp:wrapTight wrapText="bothSides">
              <wp:wrapPolygon edited="0">
                <wp:start x="0" y="0"/>
                <wp:lineTo x="0" y="21384"/>
                <wp:lineTo x="21375" y="21384"/>
                <wp:lineTo x="21375" y="0"/>
                <wp:lineTo x="0" y="0"/>
              </wp:wrapPolygon>
            </wp:wrapTight>
            <wp:docPr id="14" name="Picture 3" descr="A person in a blue shirt and ti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3" descr="A person in a blue shirt and tie&#10;&#10;Description automatically generated"/>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5906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1" locked="0" layoutInCell="1" allowOverlap="1" wp14:anchorId="2EA63941" wp14:editId="51971D2A">
                <wp:simplePos x="0" y="0"/>
                <wp:positionH relativeFrom="column">
                  <wp:posOffset>1254760</wp:posOffset>
                </wp:positionH>
                <wp:positionV relativeFrom="paragraph">
                  <wp:posOffset>200025</wp:posOffset>
                </wp:positionV>
                <wp:extent cx="4742180" cy="1619250"/>
                <wp:effectExtent l="0" t="0" r="0" b="6350"/>
                <wp:wrapTight wrapText="bothSides">
                  <wp:wrapPolygon edited="0">
                    <wp:start x="0" y="0"/>
                    <wp:lineTo x="0" y="21515"/>
                    <wp:lineTo x="21519" y="21515"/>
                    <wp:lineTo x="21519" y="0"/>
                    <wp:lineTo x="0" y="0"/>
                  </wp:wrapPolygon>
                </wp:wrapTight>
                <wp:docPr id="141651514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42180" cy="1619250"/>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7355E9" w14:textId="77777777" w:rsidR="00133085" w:rsidRPr="006261EE" w:rsidRDefault="00133085" w:rsidP="00133085">
                            <w:pPr>
                              <w:spacing w:line="260" w:lineRule="exact"/>
                              <w:ind w:leftChars="-59" w:left="-142"/>
                              <w:contextualSpacing/>
                              <w:jc w:val="both"/>
                              <w:rPr>
                                <w:rFonts w:ascii="Times New Roman" w:eastAsia="DFKai-SB" w:hAnsi="Times New Roman"/>
                                <w:sz w:val="20"/>
                                <w:szCs w:val="20"/>
                              </w:rPr>
                            </w:pPr>
                            <w:r w:rsidRPr="00BC5672">
                              <w:rPr>
                                <w:rFonts w:ascii="Times New Roman" w:eastAsia="DFKai-SB" w:hAnsi="Times New Roman"/>
                                <w:sz w:val="20"/>
                                <w:szCs w:val="20"/>
                              </w:rPr>
                              <w:t xml:space="preserve">Professor Yu-Kaung Chang received his Ph.D. in Chemical Engineering at the University of Cambridge, UK. He </w:t>
                            </w:r>
                            <w:r>
                              <w:rPr>
                                <w:rFonts w:ascii="Times New Roman" w:eastAsia="DFKai-SB" w:hAnsi="Times New Roman" w:hint="eastAsia"/>
                                <w:sz w:val="20"/>
                                <w:szCs w:val="20"/>
                              </w:rPr>
                              <w:t>w</w:t>
                            </w:r>
                            <w:r>
                              <w:rPr>
                                <w:rFonts w:ascii="Times New Roman" w:eastAsia="DFKai-SB" w:hAnsi="Times New Roman"/>
                                <w:sz w:val="20"/>
                                <w:szCs w:val="20"/>
                              </w:rPr>
                              <w:t>as</w:t>
                            </w:r>
                            <w:r w:rsidRPr="00BC5672">
                              <w:rPr>
                                <w:rFonts w:ascii="Times New Roman" w:eastAsia="DFKai-SB" w:hAnsi="Times New Roman"/>
                                <w:sz w:val="20"/>
                                <w:szCs w:val="20"/>
                              </w:rPr>
                              <w:t xml:space="preserve"> a Professor in the Department of Chemical Engineering/ Graduate School of Biochemical Engineering, and the Director of Biochemical Engineering R &amp; D center at the Ming Chi University of Technology, Taipei, Taiwan. He was the Department Chairperson and the Dean of the Student Affairs. He obtained “the Scientific Award of Excellence”, American Biographical Institute, USA (2011). Dr. Chang’s main research interest is the process development of stirred fluidized bed adsorption for the direct recovery of proteins from unclarified feedstocks. Recently, his work mainly focuses on the applications of the nanofiber membrane in the CO</w:t>
                            </w:r>
                            <w:r w:rsidRPr="00A146A9">
                              <w:rPr>
                                <w:rFonts w:ascii="Times New Roman" w:eastAsia="DFKai-SB" w:hAnsi="Times New Roman"/>
                                <w:sz w:val="20"/>
                                <w:szCs w:val="20"/>
                                <w:vertAlign w:val="subscript"/>
                              </w:rPr>
                              <w:t>2</w:t>
                            </w:r>
                            <w:r w:rsidRPr="00BC5672">
                              <w:rPr>
                                <w:rFonts w:ascii="Times New Roman" w:eastAsia="DFKai-SB" w:hAnsi="Times New Roman"/>
                                <w:sz w:val="20"/>
                                <w:szCs w:val="20"/>
                              </w:rPr>
                              <w:t xml:space="preserve"> capture and antibacterial fields.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A63941" id="_x0000_t202" coordsize="21600,21600" o:spt="202" path="m,l,21600r21600,l21600,xe">
                <v:stroke joinstyle="miter"/>
                <v:path gradientshapeok="t" o:connecttype="rect"/>
              </v:shapetype>
              <v:shape id="文字方塊 2" o:spid="_x0000_s1026" type="#_x0000_t202" style="position:absolute;left:0;text-align:left;margin-left:98.8pt;margin-top:15.75pt;width:373.4pt;height:12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" fillcolor="#e7e6e6" stroked="f">
                <v:path arrowok="t"/>
                <v:textbox>
                  <w:txbxContent>
                    <w:p w14:paraId="527355E9" w14:textId="77777777" w:rsidR="00133085" w:rsidRPr="006261EE" w:rsidRDefault="00133085" w:rsidP="00133085">
                      <w:pPr>
                        <w:spacing w:line="260" w:lineRule="exact"/>
                        <w:ind w:leftChars="-59" w:left="-142"/>
                        <w:contextualSpacing/>
                        <w:jc w:val="both"/>
                        <w:rPr>
                          <w:rFonts w:ascii="Times New Roman" w:eastAsia="DFKai-SB" w:hAnsi="Times New Roman"/>
                          <w:sz w:val="20"/>
                          <w:szCs w:val="20"/>
                        </w:rPr>
                      </w:pPr>
                      <w:r w:rsidRPr="00BC5672">
                        <w:rPr>
                          <w:rFonts w:ascii="Times New Roman" w:eastAsia="DFKai-SB" w:hAnsi="Times New Roman"/>
                          <w:sz w:val="20"/>
                          <w:szCs w:val="20"/>
                        </w:rPr>
                        <w:t xml:space="preserve">Professor Yu-Kaung Chang received his Ph.D. in Chemical Engineering at the University of Cambridge, UK. He </w:t>
                      </w:r>
                      <w:r>
                        <w:rPr>
                          <w:rFonts w:ascii="Times New Roman" w:eastAsia="DFKai-SB" w:hAnsi="Times New Roman" w:hint="eastAsia"/>
                          <w:sz w:val="20"/>
                          <w:szCs w:val="20"/>
                        </w:rPr>
                        <w:t>w</w:t>
                      </w:r>
                      <w:r>
                        <w:rPr>
                          <w:rFonts w:ascii="Times New Roman" w:eastAsia="DFKai-SB" w:hAnsi="Times New Roman"/>
                          <w:sz w:val="20"/>
                          <w:szCs w:val="20"/>
                        </w:rPr>
                        <w:t>as</w:t>
                      </w:r>
                      <w:r w:rsidRPr="00BC5672">
                        <w:rPr>
                          <w:rFonts w:ascii="Times New Roman" w:eastAsia="DFKai-SB" w:hAnsi="Times New Roman"/>
                          <w:sz w:val="20"/>
                          <w:szCs w:val="20"/>
                        </w:rPr>
                        <w:t xml:space="preserve"> a Professor in the Department of Chemical Engineering/ Graduate School of Biochemical Engineering, and the Director of Biochemical Engineering R &amp; D center at the Ming Chi University of Technology, Taipei, Taiwan. He was the Department Chairperson and the Dean of the Student Affairs. He obtained “the Scientific Award of Excellence”, American Biographical Institute, USA (2011). Dr. Chang’s main research interest is the process development of stirred fluidized bed adsorption for the direct recovery of proteins from unclarified feedstocks. Recently, his work mainly focuses on the applications of the nanofiber membrane in the CO</w:t>
                      </w:r>
                      <w:r w:rsidRPr="00A146A9">
                        <w:rPr>
                          <w:rFonts w:ascii="Times New Roman" w:eastAsia="DFKai-SB" w:hAnsi="Times New Roman"/>
                          <w:sz w:val="20"/>
                          <w:szCs w:val="20"/>
                          <w:vertAlign w:val="subscript"/>
                        </w:rPr>
                        <w:t>2</w:t>
                      </w:r>
                      <w:r w:rsidRPr="00BC5672">
                        <w:rPr>
                          <w:rFonts w:ascii="Times New Roman" w:eastAsia="DFKai-SB" w:hAnsi="Times New Roman"/>
                          <w:sz w:val="20"/>
                          <w:szCs w:val="20"/>
                        </w:rPr>
                        <w:t xml:space="preserve"> capture and antibacterial fields.</w:t>
                      </w:r>
                    </w:p>
                  </w:txbxContent>
                </v:textbox>
                <w10:wrap type="tight"/>
              </v:shape>
            </w:pict>
          </mc:Fallback>
        </mc:AlternateContent>
      </w:r>
      <w:r w:rsidRPr="00136441">
        <w:rPr>
          <w:rFonts w:ascii="Times New Roman" w:hAnsi="Times New Roman"/>
          <w:i/>
          <w:sz w:val="20"/>
          <w:szCs w:val="20"/>
        </w:rPr>
        <w:t xml:space="preserve">Fig. 1 </w:t>
      </w:r>
      <w:r>
        <w:rPr>
          <w:rFonts w:ascii="Times New Roman" w:hAnsi="Times New Roman" w:hint="eastAsia"/>
          <w:i/>
          <w:sz w:val="20"/>
          <w:szCs w:val="20"/>
        </w:rPr>
        <w:t>Novel bioreactors for use in the production of C-PC from S. Platensis</w:t>
      </w:r>
    </w:p>
    <w:p w14:paraId="2C4571AF" w14:textId="65D6479C" w:rsidR="00E302E3" w:rsidRDefault="00E302E3"/>
    <w:p w14:paraId="5E7A67EA" w14:textId="77777777" w:rsidR="00B93CF3" w:rsidRPr="005332EB" w:rsidRDefault="00B93CF3" w:rsidP="00B93CF3">
      <w:pPr>
        <w:jc w:val="center"/>
        <w:rPr>
          <w:b/>
          <w:bCs/>
          <w:sz w:val="36"/>
          <w:szCs w:val="36"/>
        </w:rPr>
      </w:pPr>
      <w:r w:rsidRPr="00C73DEF">
        <w:rPr>
          <w:b/>
          <w:bCs/>
          <w:sz w:val="36"/>
          <w:szCs w:val="36"/>
        </w:rPr>
        <w:lastRenderedPageBreak/>
        <w:t>202</w:t>
      </w:r>
      <w:r>
        <w:rPr>
          <w:b/>
          <w:bCs/>
          <w:sz w:val="36"/>
          <w:szCs w:val="36"/>
        </w:rPr>
        <w:t>4</w:t>
      </w:r>
      <w:r w:rsidRPr="00C73DEF">
        <w:rPr>
          <w:b/>
          <w:bCs/>
          <w:sz w:val="36"/>
          <w:szCs w:val="36"/>
        </w:rPr>
        <w:t xml:space="preserve"> </w:t>
      </w:r>
      <w:r w:rsidRPr="0023416E">
        <w:rPr>
          <w:b/>
          <w:bCs/>
          <w:sz w:val="36"/>
          <w:szCs w:val="36"/>
        </w:rPr>
        <w:t>BEST Conference &amp; International Symposium on Biotechnology and Biochemical Engineering</w:t>
      </w:r>
    </w:p>
    <w:p w14:paraId="18F1734C" w14:textId="77777777" w:rsidR="00B93CF3" w:rsidRPr="005332EB" w:rsidRDefault="00B93CF3" w:rsidP="00B93CF3">
      <w:pPr>
        <w:jc w:val="center"/>
        <w:rPr>
          <w:b/>
          <w:bCs/>
          <w:sz w:val="32"/>
          <w:szCs w:val="32"/>
        </w:rPr>
      </w:pPr>
      <w:r w:rsidRPr="005332EB">
        <w:rPr>
          <w:b/>
          <w:bCs/>
          <w:sz w:val="32"/>
          <w:szCs w:val="32"/>
        </w:rPr>
        <w:t>Authorization Agreement</w:t>
      </w:r>
    </w:p>
    <w:p w14:paraId="01E0E4AF" w14:textId="77777777" w:rsidR="00B93CF3" w:rsidRDefault="00B93CF3" w:rsidP="00B93CF3"/>
    <w:p w14:paraId="2BB1B849" w14:textId="77777777" w:rsidR="00B93CF3" w:rsidRPr="005332EB" w:rsidRDefault="00B93CF3" w:rsidP="00B93CF3">
      <w:pPr>
        <w:jc w:val="both"/>
        <w:rPr>
          <w:b/>
          <w:bCs/>
          <w:sz w:val="36"/>
          <w:szCs w:val="36"/>
        </w:rPr>
      </w:pPr>
      <w:r w:rsidRPr="005332EB">
        <w:rPr>
          <w:rFonts w:ascii="Times New Roman" w:hAnsi="Times New Roman"/>
          <w:szCs w:val="24"/>
        </w:rPr>
        <w:t xml:space="preserve">In order to promote excellent achievements in biotechnology and biochemical engineering, assist in upgrading industry technology, enhance the scientific and technological level of our country, and promote opportunities for industry-academia cooperation, I hereby agree to permanently, free of charge, and non-exclusively authorize the Biotechnology and Biochemical Engineering Association to digitize and publicly broadcast my presentation at the </w:t>
      </w:r>
      <w:r w:rsidRPr="0023416E">
        <w:rPr>
          <w:rFonts w:ascii="Times New Roman" w:hAnsi="Times New Roman"/>
          <w:b/>
          <w:bCs/>
          <w:szCs w:val="24"/>
          <w:u w:val="single"/>
        </w:rPr>
        <w:t>2024 BEST Conference &amp; International Symposium on Biotechnology and Biochemical Engineering</w:t>
      </w:r>
    </w:p>
    <w:p w14:paraId="5BF79087" w14:textId="77777777" w:rsidR="00B93CF3" w:rsidRPr="005332EB" w:rsidRDefault="00B93CF3" w:rsidP="00B93CF3">
      <w:pPr>
        <w:ind w:firstLineChars="100" w:firstLine="240"/>
        <w:jc w:val="both"/>
        <w:rPr>
          <w:rFonts w:ascii="Times New Roman" w:hAnsi="Times New Roman"/>
          <w:szCs w:val="24"/>
        </w:rPr>
      </w:pPr>
      <w:r w:rsidRPr="005332EB">
        <w:rPr>
          <w:rFonts w:ascii="Times New Roman" w:hAnsi="Times New Roman"/>
          <w:szCs w:val="24"/>
        </w:rPr>
        <w:t xml:space="preserve"> which was held by the Biotechnology and Biochemical Engineering Association the Department of </w:t>
      </w:r>
      <w:r>
        <w:rPr>
          <w:rFonts w:ascii="Times New Roman" w:hAnsi="Times New Roman"/>
          <w:szCs w:val="24"/>
        </w:rPr>
        <w:t>Food Science</w:t>
      </w:r>
      <w:r w:rsidRPr="005332EB">
        <w:rPr>
          <w:rFonts w:ascii="Times New Roman" w:hAnsi="Times New Roman"/>
          <w:szCs w:val="24"/>
        </w:rPr>
        <w:t xml:space="preserve">, National </w:t>
      </w:r>
      <w:r>
        <w:rPr>
          <w:rFonts w:ascii="Times New Roman" w:hAnsi="Times New Roman"/>
          <w:szCs w:val="24"/>
        </w:rPr>
        <w:t>Penghu</w:t>
      </w:r>
      <w:r w:rsidRPr="005332EB">
        <w:rPr>
          <w:rFonts w:ascii="Times New Roman" w:hAnsi="Times New Roman"/>
          <w:szCs w:val="24"/>
        </w:rPr>
        <w:t xml:space="preserve"> University</w:t>
      </w:r>
      <w:r>
        <w:rPr>
          <w:rFonts w:ascii="Times New Roman" w:hAnsi="Times New Roman"/>
          <w:szCs w:val="24"/>
        </w:rPr>
        <w:t xml:space="preserve"> of Science and Technology,</w:t>
      </w:r>
      <w:r w:rsidRPr="005332EB">
        <w:rPr>
          <w:rFonts w:ascii="Times New Roman" w:hAnsi="Times New Roman"/>
          <w:szCs w:val="24"/>
        </w:rPr>
        <w:t xml:space="preserve"> the Department of Chemical Engineering</w:t>
      </w:r>
      <w:r>
        <w:rPr>
          <w:rFonts w:ascii="Times New Roman" w:hAnsi="Times New Roman"/>
          <w:szCs w:val="24"/>
        </w:rPr>
        <w:t>, Feng Chia University</w:t>
      </w:r>
      <w:r w:rsidRPr="005332EB">
        <w:rPr>
          <w:rFonts w:ascii="Times New Roman" w:hAnsi="Times New Roman"/>
          <w:szCs w:val="24"/>
        </w:rPr>
        <w:t xml:space="preserve"> from Ju</w:t>
      </w:r>
      <w:r>
        <w:rPr>
          <w:rFonts w:ascii="Times New Roman" w:hAnsi="Times New Roman"/>
          <w:szCs w:val="24"/>
        </w:rPr>
        <w:t>ne</w:t>
      </w:r>
      <w:r w:rsidRPr="005332EB">
        <w:rPr>
          <w:rFonts w:ascii="Times New Roman" w:hAnsi="Times New Roman"/>
          <w:szCs w:val="24"/>
        </w:rPr>
        <w:t xml:space="preserve"> </w:t>
      </w:r>
      <w:proofErr w:type="gramStart"/>
      <w:r>
        <w:rPr>
          <w:rFonts w:ascii="Times New Roman" w:hAnsi="Times New Roman"/>
          <w:szCs w:val="24"/>
        </w:rPr>
        <w:t>21</w:t>
      </w:r>
      <w:r w:rsidRPr="005332EB">
        <w:rPr>
          <w:rFonts w:ascii="Times New Roman" w:hAnsi="Times New Roman"/>
          <w:szCs w:val="24"/>
        </w:rPr>
        <w:t>th</w:t>
      </w:r>
      <w:proofErr w:type="gramEnd"/>
      <w:r w:rsidRPr="005332EB">
        <w:rPr>
          <w:rFonts w:ascii="Times New Roman" w:hAnsi="Times New Roman"/>
          <w:szCs w:val="24"/>
        </w:rPr>
        <w:t xml:space="preserve"> to </w:t>
      </w:r>
      <w:r>
        <w:rPr>
          <w:rFonts w:ascii="Times New Roman" w:hAnsi="Times New Roman"/>
          <w:szCs w:val="24"/>
        </w:rPr>
        <w:t>2</w:t>
      </w:r>
      <w:r w:rsidRPr="005332EB">
        <w:rPr>
          <w:rFonts w:ascii="Times New Roman" w:hAnsi="Times New Roman"/>
          <w:szCs w:val="24"/>
        </w:rPr>
        <w:t>3th, 202</w:t>
      </w:r>
      <w:r>
        <w:rPr>
          <w:rFonts w:ascii="Times New Roman" w:hAnsi="Times New Roman"/>
          <w:szCs w:val="24"/>
        </w:rPr>
        <w:t>4</w:t>
      </w:r>
      <w:r w:rsidRPr="005332EB">
        <w:rPr>
          <w:rFonts w:ascii="Times New Roman" w:hAnsi="Times New Roman"/>
          <w:szCs w:val="24"/>
        </w:rPr>
        <w:t xml:space="preserve">. The files include videos, audio files, photos, slides, abstracts and full texts of oral presentations in </w:t>
      </w:r>
      <w:proofErr w:type="gramStart"/>
      <w:r w:rsidRPr="005332EB">
        <w:rPr>
          <w:rFonts w:ascii="Times New Roman" w:eastAsia="DFKai-SB" w:hAnsi="Times New Roman"/>
          <w:sz w:val="36"/>
          <w:szCs w:val="36"/>
        </w:rPr>
        <w:t>□</w:t>
      </w:r>
      <w:r w:rsidRPr="005332EB">
        <w:rPr>
          <w:rFonts w:ascii="Times New Roman" w:hAnsi="Times New Roman"/>
          <w:sz w:val="36"/>
          <w:szCs w:val="36"/>
        </w:rPr>
        <w:t xml:space="preserve"> </w:t>
      </w:r>
      <w:r w:rsidRPr="005332EB">
        <w:rPr>
          <w:rFonts w:ascii="Times New Roman" w:eastAsia="DFKai-SB" w:hAnsi="Times New Roman"/>
          <w:szCs w:val="24"/>
        </w:rPr>
        <w:t xml:space="preserve"> </w:t>
      </w:r>
      <w:r w:rsidRPr="005332EB">
        <w:rPr>
          <w:rFonts w:ascii="Times New Roman" w:hAnsi="Times New Roman"/>
          <w:szCs w:val="24"/>
        </w:rPr>
        <w:t>Chinese</w:t>
      </w:r>
      <w:proofErr w:type="gramEnd"/>
      <w:r w:rsidRPr="005332EB">
        <w:rPr>
          <w:rFonts w:ascii="Times New Roman" w:hAnsi="Times New Roman"/>
          <w:szCs w:val="24"/>
        </w:rPr>
        <w:t xml:space="preserve"> and English,</w:t>
      </w:r>
      <w:r w:rsidRPr="005332EB">
        <w:rPr>
          <w:rFonts w:ascii="Times New Roman" w:eastAsia="DFKai-SB" w:hAnsi="Times New Roman"/>
          <w:szCs w:val="24"/>
        </w:rPr>
        <w:t xml:space="preserve"> </w:t>
      </w:r>
      <w:r w:rsidRPr="005332EB">
        <w:rPr>
          <w:rFonts w:ascii="Times New Roman" w:eastAsia="DFKai-SB" w:hAnsi="Times New Roman"/>
          <w:sz w:val="36"/>
          <w:szCs w:val="36"/>
        </w:rPr>
        <w:t>□</w:t>
      </w:r>
      <w:r w:rsidRPr="005332EB">
        <w:rPr>
          <w:rFonts w:ascii="Times New Roman" w:hAnsi="Times New Roman"/>
          <w:sz w:val="36"/>
          <w:szCs w:val="36"/>
        </w:rPr>
        <w:t xml:space="preserve"> </w:t>
      </w:r>
      <w:r w:rsidRPr="005332EB">
        <w:rPr>
          <w:rFonts w:ascii="Times New Roman" w:hAnsi="Times New Roman"/>
          <w:szCs w:val="24"/>
        </w:rPr>
        <w:t xml:space="preserve">poster presentations, </w:t>
      </w:r>
      <w:r w:rsidRPr="005332EB">
        <w:rPr>
          <w:rFonts w:ascii="Times New Roman" w:eastAsia="DFKai-SB" w:hAnsi="Times New Roman"/>
          <w:sz w:val="36"/>
          <w:szCs w:val="36"/>
        </w:rPr>
        <w:t>□</w:t>
      </w:r>
      <w:r w:rsidRPr="005332EB">
        <w:rPr>
          <w:rFonts w:ascii="Times New Roman" w:hAnsi="Times New Roman"/>
          <w:sz w:val="36"/>
          <w:szCs w:val="36"/>
        </w:rPr>
        <w:t xml:space="preserve"> </w:t>
      </w:r>
      <w:r w:rsidRPr="005332EB">
        <w:rPr>
          <w:rFonts w:ascii="Times New Roman" w:eastAsia="DFKai-SB" w:hAnsi="Times New Roman"/>
          <w:szCs w:val="24"/>
        </w:rPr>
        <w:t xml:space="preserve"> </w:t>
      </w:r>
      <w:r w:rsidRPr="005332EB">
        <w:rPr>
          <w:rFonts w:ascii="Times New Roman" w:hAnsi="Times New Roman"/>
          <w:szCs w:val="24"/>
        </w:rPr>
        <w:t xml:space="preserve">keynote speeches, and </w:t>
      </w:r>
      <w:r w:rsidRPr="005332EB">
        <w:rPr>
          <w:rFonts w:ascii="Times New Roman" w:eastAsia="DFKai-SB" w:hAnsi="Times New Roman"/>
          <w:sz w:val="36"/>
          <w:szCs w:val="36"/>
        </w:rPr>
        <w:t>□</w:t>
      </w:r>
      <w:r w:rsidRPr="005332EB">
        <w:rPr>
          <w:rFonts w:ascii="Times New Roman" w:hAnsi="Times New Roman"/>
          <w:sz w:val="36"/>
          <w:szCs w:val="36"/>
        </w:rPr>
        <w:t xml:space="preserve"> </w:t>
      </w:r>
      <w:r w:rsidRPr="005332EB">
        <w:rPr>
          <w:rFonts w:ascii="Times New Roman" w:eastAsia="DFKai-SB" w:hAnsi="Times New Roman"/>
          <w:szCs w:val="24"/>
        </w:rPr>
        <w:t xml:space="preserve"> </w:t>
      </w:r>
      <w:r w:rsidRPr="005332EB">
        <w:rPr>
          <w:rFonts w:ascii="Times New Roman" w:hAnsi="Times New Roman"/>
          <w:szCs w:val="24"/>
        </w:rPr>
        <w:t>general oral presentations. This data is for the purpose of industry-academia media matching by the Biotechnology and Biochemical Engineering Society.</w:t>
      </w:r>
    </w:p>
    <w:p w14:paraId="43706AE0" w14:textId="77777777" w:rsidR="00B93CF3" w:rsidRPr="005332EB" w:rsidRDefault="00B93CF3" w:rsidP="00B93CF3">
      <w:pPr>
        <w:jc w:val="both"/>
        <w:rPr>
          <w:rFonts w:ascii="Times New Roman" w:hAnsi="Times New Roman"/>
          <w:szCs w:val="24"/>
        </w:rPr>
      </w:pPr>
    </w:p>
    <w:p w14:paraId="4AC0F96D" w14:textId="77777777" w:rsidR="00B93CF3" w:rsidRPr="005332EB" w:rsidRDefault="00B93CF3" w:rsidP="00B93CF3">
      <w:pPr>
        <w:rPr>
          <w:rFonts w:ascii="Times New Roman" w:eastAsia="DFKai-SB" w:hAnsi="Times New Roman"/>
          <w:bCs/>
          <w:szCs w:val="24"/>
          <w:u w:val="single"/>
        </w:rPr>
      </w:pPr>
      <w:r w:rsidRPr="005332EB">
        <w:rPr>
          <w:rFonts w:ascii="Times New Roman" w:eastAsia="DFKai-SB" w:hAnsi="Times New Roman"/>
          <w:bCs/>
          <w:szCs w:val="24"/>
        </w:rPr>
        <w:t>The title of the authorized publication this agreement:</w:t>
      </w:r>
      <w:r w:rsidRPr="005332EB">
        <w:rPr>
          <w:rFonts w:ascii="Times New Roman" w:eastAsia="DFKai-SB" w:hAnsi="Times New Roman"/>
          <w:bCs/>
          <w:szCs w:val="24"/>
          <w:u w:val="single"/>
        </w:rPr>
        <w:t xml:space="preserve">                                            </w:t>
      </w:r>
    </w:p>
    <w:p w14:paraId="682DB392" w14:textId="77777777" w:rsidR="00B93CF3" w:rsidRPr="005332EB" w:rsidRDefault="00B93CF3" w:rsidP="00B93CF3">
      <w:pPr>
        <w:rPr>
          <w:rFonts w:ascii="Times New Roman" w:eastAsia="DFKai-SB" w:hAnsi="Times New Roman"/>
          <w:bCs/>
          <w:szCs w:val="24"/>
          <w:u w:val="single"/>
        </w:rPr>
      </w:pPr>
      <w:r w:rsidRPr="005332EB">
        <w:rPr>
          <w:rFonts w:ascii="Times New Roman" w:eastAsia="DFKai-SB" w:hAnsi="Times New Roman"/>
          <w:bCs/>
          <w:szCs w:val="24"/>
          <w:u w:val="single"/>
        </w:rPr>
        <w:t xml:space="preserve">                                                                                        </w:t>
      </w:r>
    </w:p>
    <w:p w14:paraId="3C4ED43C" w14:textId="77777777" w:rsidR="00B93CF3" w:rsidRPr="005332EB" w:rsidRDefault="00B93CF3" w:rsidP="00B93CF3">
      <w:pPr>
        <w:rPr>
          <w:rFonts w:ascii="Times New Roman" w:eastAsia="DFKai-SB" w:hAnsi="Times New Roman"/>
          <w:bCs/>
          <w:szCs w:val="24"/>
          <w:u w:val="single"/>
        </w:rPr>
      </w:pPr>
      <w:r w:rsidRPr="005332EB">
        <w:rPr>
          <w:rFonts w:ascii="Times New Roman" w:eastAsia="DFKai-SB" w:hAnsi="Times New Roman"/>
          <w:bCs/>
          <w:szCs w:val="24"/>
        </w:rPr>
        <w:t xml:space="preserve">No. for the funding project (If it is not a National Science Council project, this section may be </w:t>
      </w:r>
      <w:proofErr w:type="gramStart"/>
      <w:r w:rsidRPr="005332EB">
        <w:rPr>
          <w:rFonts w:ascii="Times New Roman" w:eastAsia="DFKai-SB" w:hAnsi="Times New Roman"/>
          <w:bCs/>
          <w:szCs w:val="24"/>
        </w:rPr>
        <w:t>omitted)</w:t>
      </w:r>
      <w:r w:rsidRPr="005332EB">
        <w:rPr>
          <w:rFonts w:ascii="Times New Roman" w:eastAsia="DFKai-SB" w:hAnsi="Times New Roman"/>
          <w:bCs/>
          <w:szCs w:val="24"/>
        </w:rPr>
        <w:t>：</w:t>
      </w:r>
      <w:proofErr w:type="gramEnd"/>
      <w:r w:rsidRPr="005332EB">
        <w:rPr>
          <w:rFonts w:ascii="Times New Roman" w:eastAsia="DFKai-SB" w:hAnsi="Times New Roman"/>
          <w:bCs/>
          <w:szCs w:val="24"/>
          <w:u w:val="single"/>
        </w:rPr>
        <w:t xml:space="preserve">                                        </w:t>
      </w:r>
    </w:p>
    <w:p w14:paraId="3730E6BA" w14:textId="77777777" w:rsidR="00B93CF3" w:rsidRPr="005332EB" w:rsidRDefault="00B93CF3" w:rsidP="00B93CF3">
      <w:pPr>
        <w:wordWrap w:val="0"/>
        <w:spacing w:line="600" w:lineRule="auto"/>
        <w:ind w:firstLineChars="200" w:firstLine="480"/>
        <w:jc w:val="right"/>
        <w:rPr>
          <w:rFonts w:ascii="Times New Roman" w:eastAsia="DFKai-SB" w:hAnsi="Times New Roman"/>
          <w:szCs w:val="24"/>
          <w:u w:val="single"/>
        </w:rPr>
      </w:pPr>
      <w:r w:rsidRPr="005332EB">
        <w:rPr>
          <w:rFonts w:ascii="Times New Roman" w:eastAsia="DFKai-SB" w:hAnsi="Times New Roman"/>
          <w:szCs w:val="24"/>
        </w:rPr>
        <w:t>Signed by</w:t>
      </w:r>
      <w:r w:rsidRPr="005332EB">
        <w:rPr>
          <w:rFonts w:ascii="Times New Roman" w:eastAsia="DFKai-SB" w:hAnsi="Times New Roman"/>
          <w:szCs w:val="24"/>
        </w:rPr>
        <w:t>：</w:t>
      </w:r>
      <w:r w:rsidRPr="005332EB">
        <w:rPr>
          <w:rFonts w:ascii="Times New Roman" w:eastAsia="DFKai-SB" w:hAnsi="Times New Roman"/>
          <w:szCs w:val="24"/>
          <w:u w:val="single"/>
        </w:rPr>
        <w:t xml:space="preserve">                         </w:t>
      </w:r>
    </w:p>
    <w:p w14:paraId="6A103ABF" w14:textId="77777777" w:rsidR="00B93CF3" w:rsidRPr="005332EB" w:rsidRDefault="00B93CF3" w:rsidP="00B93CF3">
      <w:pPr>
        <w:wordWrap w:val="0"/>
        <w:spacing w:line="600" w:lineRule="auto"/>
        <w:ind w:leftChars="1289" w:left="3094"/>
        <w:jc w:val="right"/>
        <w:rPr>
          <w:rFonts w:ascii="Times New Roman" w:eastAsia="DFKai-SB" w:hAnsi="Times New Roman"/>
          <w:szCs w:val="24"/>
        </w:rPr>
      </w:pPr>
      <w:r w:rsidRPr="005332EB">
        <w:rPr>
          <w:rFonts w:ascii="Times New Roman" w:eastAsia="DFKai-SB" w:hAnsi="Times New Roman"/>
          <w:szCs w:val="24"/>
        </w:rPr>
        <w:t>Phone</w:t>
      </w:r>
      <w:r w:rsidRPr="005332EB">
        <w:rPr>
          <w:rFonts w:ascii="Times New Roman" w:eastAsia="DFKai-SB" w:hAnsi="Times New Roman"/>
          <w:szCs w:val="24"/>
        </w:rPr>
        <w:t>：</w:t>
      </w:r>
      <w:r w:rsidRPr="005332EB">
        <w:rPr>
          <w:rFonts w:ascii="Times New Roman" w:eastAsia="DFKai-SB" w:hAnsi="Times New Roman"/>
          <w:szCs w:val="24"/>
          <w:u w:val="single"/>
        </w:rPr>
        <w:t xml:space="preserve">                           </w:t>
      </w:r>
    </w:p>
    <w:p w14:paraId="0BAA8EAD" w14:textId="77777777" w:rsidR="00B93CF3" w:rsidRPr="005332EB" w:rsidRDefault="00B93CF3" w:rsidP="00B93CF3">
      <w:pPr>
        <w:wordWrap w:val="0"/>
        <w:spacing w:line="600" w:lineRule="auto"/>
        <w:ind w:leftChars="1289" w:left="3094"/>
        <w:jc w:val="right"/>
        <w:rPr>
          <w:rFonts w:ascii="Times New Roman" w:eastAsia="DFKai-SB" w:hAnsi="Times New Roman"/>
          <w:szCs w:val="24"/>
        </w:rPr>
      </w:pPr>
      <w:r w:rsidRPr="005332EB">
        <w:rPr>
          <w:rFonts w:ascii="Times New Roman" w:eastAsia="DFKai-SB" w:hAnsi="Times New Roman"/>
          <w:szCs w:val="24"/>
        </w:rPr>
        <w:t>E-mail</w:t>
      </w:r>
      <w:r w:rsidRPr="005332EB">
        <w:rPr>
          <w:rFonts w:ascii="Times New Roman" w:eastAsia="DFKai-SB" w:hAnsi="Times New Roman"/>
          <w:szCs w:val="24"/>
        </w:rPr>
        <w:t>：</w:t>
      </w:r>
      <w:r w:rsidRPr="005332EB">
        <w:rPr>
          <w:rFonts w:ascii="Times New Roman" w:eastAsia="DFKai-SB" w:hAnsi="Times New Roman"/>
          <w:szCs w:val="24"/>
          <w:u w:val="single"/>
        </w:rPr>
        <w:t xml:space="preserve">                             </w:t>
      </w:r>
    </w:p>
    <w:p w14:paraId="29303BCB" w14:textId="77777777" w:rsidR="00B93CF3" w:rsidRPr="005332EB" w:rsidRDefault="00B93CF3" w:rsidP="00B93CF3">
      <w:pPr>
        <w:ind w:firstLineChars="100" w:firstLine="240"/>
        <w:jc w:val="center"/>
        <w:rPr>
          <w:rFonts w:ascii="Times New Roman" w:hAnsi="Times New Roman"/>
          <w:szCs w:val="24"/>
        </w:rPr>
      </w:pPr>
      <w:r w:rsidRPr="005332EB">
        <w:rPr>
          <w:rFonts w:ascii="Times New Roman" w:eastAsia="DFKai-SB" w:hAnsi="Times New Roman"/>
          <w:szCs w:val="24"/>
        </w:rPr>
        <w:t>Date:        Year      Month    Day</w:t>
      </w:r>
    </w:p>
    <w:p w14:paraId="22D2EE32" w14:textId="77777777" w:rsidR="00B93CF3" w:rsidRDefault="00B93CF3"/>
    <w:sectPr w:rsidR="00B93CF3">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6A6F9" w14:textId="77777777" w:rsidR="006848E6" w:rsidRDefault="006848E6" w:rsidP="00133085">
      <w:r>
        <w:separator/>
      </w:r>
    </w:p>
  </w:endnote>
  <w:endnote w:type="continuationSeparator" w:id="0">
    <w:p w14:paraId="4A0BEC43" w14:textId="77777777" w:rsidR="006848E6" w:rsidRDefault="006848E6" w:rsidP="0013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FKai-SB">
    <w:altName w:val="Microsoft YaHei"/>
    <w:panose1 w:val="020B0604020202020204"/>
    <w:charset w:val="88"/>
    <w:family w:val="script"/>
    <w:pitch w:val="fixed"/>
    <w:sig w:usb0="00000003" w:usb1="080E0000"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23B3" w14:textId="36C36947" w:rsidR="00133085" w:rsidRPr="001E0E6A" w:rsidRDefault="00133085" w:rsidP="00133085">
    <w:pPr>
      <w:pStyle w:val="Footer"/>
      <w:jc w:val="center"/>
      <w:rPr>
        <w:rFonts w:ascii="Times New Roman" w:hAnsi="Times New Roman"/>
        <w:sz w:val="22"/>
      </w:rPr>
    </w:pPr>
    <w:r>
      <w:rPr>
        <w:rFonts w:ascii="Times New Roman" w:hAnsi="Times New Roman"/>
        <w:sz w:val="22"/>
      </w:rPr>
      <w:t>BEST 2024</w:t>
    </w:r>
    <w:r w:rsidRPr="001E0E6A">
      <w:rPr>
        <w:rFonts w:ascii="Times New Roman" w:hAnsi="Times New Roman"/>
        <w:sz w:val="22"/>
      </w:rPr>
      <w:t xml:space="preserve">, </w:t>
    </w:r>
    <w:r>
      <w:rPr>
        <w:rFonts w:ascii="Times New Roman" w:hAnsi="Times New Roman"/>
        <w:sz w:val="22"/>
      </w:rPr>
      <w:t>Penghu</w:t>
    </w:r>
    <w:r w:rsidRPr="001E0E6A">
      <w:rPr>
        <w:rFonts w:ascii="Times New Roman" w:hAnsi="Times New Roman"/>
        <w:sz w:val="22"/>
      </w:rPr>
      <w:t>, Taiwan</w:t>
    </w:r>
  </w:p>
  <w:p w14:paraId="062F161F" w14:textId="53F69BCA" w:rsidR="00133085" w:rsidRDefault="00133085">
    <w:pPr>
      <w:pStyle w:val="Footer"/>
    </w:pPr>
  </w:p>
  <w:p w14:paraId="70D9D52A" w14:textId="77777777" w:rsidR="00133085" w:rsidRDefault="00133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A1682" w14:textId="77777777" w:rsidR="006848E6" w:rsidRDefault="006848E6" w:rsidP="00133085">
      <w:r>
        <w:separator/>
      </w:r>
    </w:p>
  </w:footnote>
  <w:footnote w:type="continuationSeparator" w:id="0">
    <w:p w14:paraId="185BEC7B" w14:textId="77777777" w:rsidR="006848E6" w:rsidRDefault="006848E6" w:rsidP="00133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48E2" w14:textId="3C969E01" w:rsidR="00133085" w:rsidRDefault="00133085" w:rsidP="00133085">
    <w:pPr>
      <w:pStyle w:val="NormalWeb"/>
      <w:spacing w:before="0" w:beforeAutospacing="0" w:after="0" w:afterAutospacing="0"/>
      <w:jc w:val="right"/>
      <w:rPr>
        <w:rFonts w:eastAsia="DFKai-SB" w:cs="Calibri"/>
        <w:sz w:val="18"/>
        <w:szCs w:val="18"/>
      </w:rPr>
    </w:pPr>
    <w:r>
      <w:rPr>
        <w:rFonts w:eastAsia="DFKai-SB" w:cs="Calibri"/>
        <w:sz w:val="18"/>
        <w:szCs w:val="18"/>
      </w:rPr>
      <w:t>The 29</w:t>
    </w:r>
    <w:r w:rsidRPr="009A2B1D">
      <w:rPr>
        <w:rFonts w:eastAsia="DFKai-SB" w:cs="Calibri" w:hint="eastAsia"/>
        <w:sz w:val="18"/>
        <w:szCs w:val="18"/>
        <w:lang w:eastAsia="zh-TW"/>
      </w:rPr>
      <w:t>t</w:t>
    </w:r>
    <w:r w:rsidRPr="009A2B1D">
      <w:rPr>
        <w:rFonts w:eastAsia="DFKai-SB" w:cs="Calibri" w:hint="eastAsia"/>
        <w:sz w:val="18"/>
        <w:szCs w:val="18"/>
      </w:rPr>
      <w:t xml:space="preserve">h </w:t>
    </w:r>
    <w:r w:rsidRPr="00116877">
      <w:rPr>
        <w:rFonts w:eastAsia="DFKai-SB" w:cs="Calibri"/>
        <w:sz w:val="18"/>
        <w:szCs w:val="18"/>
      </w:rPr>
      <w:t xml:space="preserve">BEST Conference &amp; International Symposium </w:t>
    </w:r>
  </w:p>
  <w:p w14:paraId="6F8AFBE3" w14:textId="77777777" w:rsidR="00133085" w:rsidRPr="00116877" w:rsidRDefault="00133085" w:rsidP="00133085">
    <w:pPr>
      <w:pStyle w:val="NormalWeb"/>
      <w:spacing w:before="0" w:beforeAutospacing="0" w:after="0" w:afterAutospacing="0"/>
      <w:jc w:val="right"/>
      <w:rPr>
        <w:rFonts w:eastAsia="DFKai-SB" w:cs="Calibri"/>
        <w:sz w:val="18"/>
        <w:szCs w:val="18"/>
      </w:rPr>
    </w:pPr>
    <w:r w:rsidRPr="00116877">
      <w:rPr>
        <w:rFonts w:eastAsia="DFKai-SB" w:cs="Calibri"/>
        <w:sz w:val="18"/>
        <w:szCs w:val="18"/>
      </w:rPr>
      <w:t>on Biotechnology and Biochemical Engineering</w:t>
    </w:r>
  </w:p>
  <w:p w14:paraId="61DE683D" w14:textId="7748CCEC" w:rsidR="00133085" w:rsidRDefault="00133085" w:rsidP="00133085">
    <w:pPr>
      <w:pStyle w:val="Header"/>
    </w:pPr>
    <w:r>
      <w:rPr>
        <w:rFonts w:ascii="Times New Roman" w:eastAsia="DFKai-SB" w:hAnsi="Times New Roman" w:cs="Calibri"/>
        <w:sz w:val="18"/>
        <w:szCs w:val="18"/>
      </w:rPr>
      <w:t xml:space="preserve">                                                                                                                                                        Penghu</w:t>
    </w:r>
    <w:r w:rsidRPr="009A2B1D">
      <w:rPr>
        <w:rFonts w:ascii="Times New Roman" w:eastAsia="DFKai-SB" w:hAnsi="Times New Roman" w:cs="Calibri"/>
        <w:sz w:val="18"/>
        <w:szCs w:val="18"/>
      </w:rPr>
      <w:t xml:space="preserve">, </w:t>
    </w:r>
    <w:r w:rsidRPr="009A2B1D">
      <w:rPr>
        <w:rFonts w:ascii="Times New Roman" w:eastAsia="DFKai-SB" w:hAnsi="Times New Roman" w:cs="Calibri" w:hint="eastAsia"/>
        <w:sz w:val="18"/>
        <w:szCs w:val="18"/>
      </w:rPr>
      <w:t>Taiwan</w:t>
    </w:r>
    <w:r w:rsidRPr="009A2B1D">
      <w:rPr>
        <w:rFonts w:ascii="Times New Roman" w:eastAsia="DFKai-SB" w:hAnsi="Times New Roman" w:cs="Calibri"/>
        <w:sz w:val="18"/>
        <w:szCs w:val="18"/>
      </w:rPr>
      <w:t xml:space="preserve">, </w:t>
    </w:r>
    <w:r>
      <w:rPr>
        <w:rFonts w:ascii="Times New Roman" w:eastAsia="DFKai-SB" w:hAnsi="Times New Roman" w:cs="Calibri"/>
        <w:sz w:val="18"/>
        <w:szCs w:val="18"/>
      </w:rPr>
      <w:t>21-23, June</w:t>
    </w:r>
    <w:r w:rsidRPr="009A2B1D">
      <w:rPr>
        <w:rFonts w:ascii="Times New Roman" w:eastAsia="DFKai-SB" w:hAnsi="Times New Roman" w:cs="Calibri"/>
        <w:sz w:val="18"/>
        <w:szCs w:val="18"/>
      </w:rPr>
      <w:t xml:space="preserve"> 20</w:t>
    </w:r>
    <w:r w:rsidRPr="009A2B1D">
      <w:rPr>
        <w:rFonts w:ascii="Times New Roman" w:eastAsia="DFKai-SB" w:hAnsi="Times New Roman" w:cs="Calibri" w:hint="eastAsia"/>
        <w:sz w:val="18"/>
        <w:szCs w:val="18"/>
      </w:rPr>
      <w:t>2</w:t>
    </w:r>
    <w:r>
      <w:rPr>
        <w:rFonts w:ascii="Times New Roman" w:eastAsia="DFKai-SB" w:hAnsi="Times New Roman" w:cs="Calibri"/>
        <w:sz w:val="18"/>
        <w:szCs w:val="18"/>
      </w:rPr>
      <w:t>4</w:t>
    </w:r>
  </w:p>
  <w:p w14:paraId="0F577DC9" w14:textId="77777777" w:rsidR="00133085" w:rsidRDefault="001330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85"/>
    <w:rsid w:val="00001ECC"/>
    <w:rsid w:val="00133085"/>
    <w:rsid w:val="00147D0C"/>
    <w:rsid w:val="001E7733"/>
    <w:rsid w:val="00236CF8"/>
    <w:rsid w:val="00294DF5"/>
    <w:rsid w:val="002A1FD4"/>
    <w:rsid w:val="003764F0"/>
    <w:rsid w:val="003D1023"/>
    <w:rsid w:val="004B0160"/>
    <w:rsid w:val="004C097B"/>
    <w:rsid w:val="005F0493"/>
    <w:rsid w:val="00624DB2"/>
    <w:rsid w:val="006848E6"/>
    <w:rsid w:val="006C3C4F"/>
    <w:rsid w:val="00710370"/>
    <w:rsid w:val="00790C70"/>
    <w:rsid w:val="00847D07"/>
    <w:rsid w:val="00867A02"/>
    <w:rsid w:val="008E78D2"/>
    <w:rsid w:val="0093428C"/>
    <w:rsid w:val="00A302CE"/>
    <w:rsid w:val="00AF0CD3"/>
    <w:rsid w:val="00AF2C7F"/>
    <w:rsid w:val="00B93CF3"/>
    <w:rsid w:val="00C06AB1"/>
    <w:rsid w:val="00C3754C"/>
    <w:rsid w:val="00D96D04"/>
    <w:rsid w:val="00E302E3"/>
    <w:rsid w:val="00FF2103"/>
  </w:rsids>
  <m:mathPr>
    <m:mathFont m:val="Cambria Math"/>
    <m:brkBin m:val="before"/>
    <m:brkBinSub m:val="--"/>
    <m:smallFrac m:val="0"/>
    <m:dispDef/>
    <m:lMargin m:val="0"/>
    <m:rMargin m:val="0"/>
    <m:defJc m:val="centerGroup"/>
    <m:wrapIndent m:val="1440"/>
    <m:intLim m:val="subSup"/>
    <m:naryLim m:val="undOvr"/>
  </m:mathPr>
  <w:themeFontLang w:val="en-TW"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2371"/>
  <w15:chartTrackingRefBased/>
  <w15:docId w15:val="{5C7FDF70-DB06-744D-A9DB-335DDC208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TW"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085"/>
    <w:pPr>
      <w:widowControl w:val="0"/>
    </w:pPr>
    <w:rPr>
      <w:rFonts w:ascii="Calibri" w:eastAsia="PMingLiU" w:hAnsi="Calibri" w:cs="Times New Roman"/>
      <w:szCs w:val="22"/>
      <w:lang w:val="en-US" w:eastAsia="zh-TW"/>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085"/>
    <w:pPr>
      <w:tabs>
        <w:tab w:val="center" w:pos="4680"/>
        <w:tab w:val="right" w:pos="9360"/>
      </w:tabs>
    </w:pPr>
  </w:style>
  <w:style w:type="character" w:customStyle="1" w:styleId="HeaderChar">
    <w:name w:val="Header Char"/>
    <w:basedOn w:val="DefaultParagraphFont"/>
    <w:link w:val="Header"/>
    <w:uiPriority w:val="99"/>
    <w:rsid w:val="00133085"/>
    <w:rPr>
      <w:rFonts w:ascii="Calibri" w:eastAsia="PMingLiU" w:hAnsi="Calibri" w:cs="Times New Roman"/>
      <w:szCs w:val="22"/>
      <w:lang w:val="en-US" w:eastAsia="zh-TW"/>
      <w14:ligatures w14:val="none"/>
    </w:rPr>
  </w:style>
  <w:style w:type="paragraph" w:styleId="Footer">
    <w:name w:val="footer"/>
    <w:basedOn w:val="Normal"/>
    <w:link w:val="FooterChar"/>
    <w:uiPriority w:val="99"/>
    <w:unhideWhenUsed/>
    <w:rsid w:val="00133085"/>
    <w:pPr>
      <w:tabs>
        <w:tab w:val="center" w:pos="4680"/>
        <w:tab w:val="right" w:pos="9360"/>
      </w:tabs>
    </w:pPr>
  </w:style>
  <w:style w:type="character" w:customStyle="1" w:styleId="FooterChar">
    <w:name w:val="Footer Char"/>
    <w:basedOn w:val="DefaultParagraphFont"/>
    <w:link w:val="Footer"/>
    <w:uiPriority w:val="99"/>
    <w:rsid w:val="00133085"/>
    <w:rPr>
      <w:rFonts w:ascii="Calibri" w:eastAsia="PMingLiU" w:hAnsi="Calibri" w:cs="Times New Roman"/>
      <w:szCs w:val="22"/>
      <w:lang w:val="en-US" w:eastAsia="zh-TW"/>
      <w14:ligatures w14:val="none"/>
    </w:rPr>
  </w:style>
  <w:style w:type="paragraph" w:styleId="NormalWeb">
    <w:name w:val="Normal (Web)"/>
    <w:basedOn w:val="Normal"/>
    <w:uiPriority w:val="99"/>
    <w:semiHidden/>
    <w:unhideWhenUsed/>
    <w:rsid w:val="00133085"/>
    <w:pPr>
      <w:widowControl/>
      <w:spacing w:before="100" w:beforeAutospacing="1" w:after="100" w:afterAutospacing="1"/>
    </w:pPr>
    <w:rPr>
      <w:rFonts w:ascii="Times New Roman" w:eastAsia="Times New Roman" w:hAnsi="Times New Roman"/>
      <w:kern w:val="0"/>
      <w:szCs w:val="24"/>
      <w:lang w:val="en-TW"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513</Words>
  <Characters>2930</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李亦宸</dc:creator>
  <cp:keywords/>
  <dc:description/>
  <cp:lastModifiedBy>李亦宸</cp:lastModifiedBy>
  <cp:revision>2</cp:revision>
  <dcterms:created xsi:type="dcterms:W3CDTF">2024-02-27T00:43:00Z</dcterms:created>
  <dcterms:modified xsi:type="dcterms:W3CDTF">2024-03-10T06:04:00Z</dcterms:modified>
</cp:coreProperties>
</file>